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Karta informacyjna</w:t>
      </w:r>
    </w:p>
    <w:p w:rsidR="00000000" w:rsidDel="00000000" w:rsidP="00000000" w:rsidRDefault="00000000" w:rsidRPr="00000000" w14:paraId="00000002">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innowacji pedagogicznej wdrażanej w ……………</w:t>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2"/>
        <w:gridCol w:w="4540"/>
        <w:tblGridChange w:id="0">
          <w:tblGrid>
            <w:gridCol w:w="4522"/>
            <w:gridCol w:w="4540"/>
          </w:tblGrid>
        </w:tblGridChange>
      </w:tblGrid>
      <w:tr>
        <w:trPr>
          <w:cantSplit w:val="0"/>
          <w:tblHeader w:val="0"/>
        </w:trPr>
        <w:tc>
          <w:tcPr/>
          <w:p w:rsidR="00000000" w:rsidDel="00000000" w:rsidP="00000000" w:rsidRDefault="00000000" w:rsidRPr="00000000" w14:paraId="0000000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Temat innowacji pedagogicznej</w:t>
            </w:r>
          </w:p>
          <w:p w:rsidR="00000000" w:rsidDel="00000000" w:rsidP="00000000" w:rsidRDefault="00000000" w:rsidRPr="00000000" w14:paraId="00000005">
            <w:pPr>
              <w:rPr>
                <w:rFonts w:ascii="Times New Roman" w:cs="Times New Roman" w:eastAsia="Times New Roman" w:hAnsi="Times New Roman"/>
                <w:b w:val="1"/>
                <w:sz w:val="28"/>
                <w:szCs w:val="28"/>
              </w:rPr>
            </w:pPr>
            <w:r w:rsidDel="00000000" w:rsidR="00000000" w:rsidRPr="00000000">
              <w:rPr>
                <w:rtl w:val="0"/>
              </w:rPr>
            </w:r>
          </w:p>
        </w:tc>
        <w:tc>
          <w:tcPr>
            <w:vAlign w:val="center"/>
          </w:tcPr>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InstaKod dla szkół 7 edycja rok szkolny 2024/2025</w:t>
            </w:r>
          </w:p>
        </w:tc>
      </w:tr>
      <w:tr>
        <w:trPr>
          <w:cantSplit w:val="0"/>
          <w:tblHeader w:val="0"/>
        </w:trPr>
        <w:tc>
          <w:tcPr/>
          <w:p w:rsidR="00000000" w:rsidDel="00000000" w:rsidP="00000000" w:rsidRDefault="00000000" w:rsidRPr="00000000" w14:paraId="00000007">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Imię i nazwisko autora lub zespołu autorskiego</w:t>
            </w:r>
          </w:p>
        </w:tc>
        <w:tc>
          <w:tcPr>
            <w:vAlign w:val="center"/>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Andrzej Gąsienica-Samek</w:t>
            </w:r>
            <w:r w:rsidDel="00000000" w:rsidR="00000000" w:rsidRPr="00000000">
              <w:rPr>
                <w:rFonts w:ascii="Times New Roman" w:cs="Times New Roman" w:eastAsia="Times New Roman" w:hAnsi="Times New Roman"/>
                <w:sz w:val="24"/>
                <w:szCs w:val="24"/>
                <w:rtl w:val="0"/>
              </w:rPr>
              <w:t xml:space="preserve">, autor wizji nauczania podstaw programowania i technologii InstaKod, w tym języków Assembly i Nianiolang, </w:t>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Ewa Gąsienica-Samek, </w:t>
            </w:r>
            <w:r w:rsidDel="00000000" w:rsidR="00000000" w:rsidRPr="00000000">
              <w:rPr>
                <w:rFonts w:ascii="Times New Roman" w:cs="Times New Roman" w:eastAsia="Times New Roman" w:hAnsi="Times New Roman"/>
                <w:sz w:val="24"/>
                <w:szCs w:val="24"/>
                <w:rtl w:val="0"/>
              </w:rPr>
              <w:t xml:space="preserve">autor programu nauczania i obudowy metodycznej platformy InstaKod</w:t>
            </w:r>
          </w:p>
          <w:p w:rsidR="00000000" w:rsidDel="00000000" w:rsidP="00000000" w:rsidRDefault="00000000" w:rsidRPr="00000000" w14:paraId="0000000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Krzysztof Diks</w:t>
            </w:r>
          </w:p>
          <w:p w:rsidR="00000000" w:rsidDel="00000000" w:rsidP="00000000" w:rsidRDefault="00000000" w:rsidRPr="00000000" w14:paraId="0000000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inni</w:t>
            </w:r>
          </w:p>
        </w:tc>
      </w:tr>
      <w:tr>
        <w:trPr>
          <w:cantSplit w:val="0"/>
          <w:tblHeader w:val="0"/>
        </w:trPr>
        <w:tc>
          <w:tcPr/>
          <w:p w:rsidR="00000000" w:rsidDel="00000000" w:rsidP="00000000" w:rsidRDefault="00000000" w:rsidRPr="00000000" w14:paraId="0000000C">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Imię i nazwisko osoby/osób wdrażających innowację</w:t>
            </w:r>
          </w:p>
        </w:tc>
        <w:tc>
          <w:tcPr>
            <w:vAlign w:val="center"/>
          </w:tcPr>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Czas trwania innowacji od do…</w:t>
            </w:r>
          </w:p>
          <w:p w:rsidR="00000000" w:rsidDel="00000000" w:rsidP="00000000" w:rsidRDefault="00000000" w:rsidRPr="00000000" w14:paraId="0000000F">
            <w:pPr>
              <w:rPr>
                <w:rFonts w:ascii="Times New Roman" w:cs="Times New Roman" w:eastAsia="Times New Roman" w:hAnsi="Times New Roman"/>
                <w:b w:val="1"/>
                <w:sz w:val="28"/>
                <w:szCs w:val="28"/>
              </w:rPr>
            </w:pPr>
            <w:r w:rsidDel="00000000" w:rsidR="00000000" w:rsidRPr="00000000">
              <w:rPr>
                <w:rtl w:val="0"/>
              </w:rPr>
            </w:r>
          </w:p>
        </w:tc>
        <w:tc>
          <w:tcPr>
            <w:vAlign w:val="center"/>
          </w:tcPr>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 </w:t>
            </w:r>
            <w:r w:rsidDel="00000000" w:rsidR="00000000" w:rsidRPr="00000000">
              <w:rPr>
                <w:rFonts w:ascii="Times New Roman" w:cs="Times New Roman" w:eastAsia="Times New Roman" w:hAnsi="Times New Roman"/>
                <w:b w:val="1"/>
                <w:sz w:val="24"/>
                <w:szCs w:val="24"/>
                <w:rtl w:val="0"/>
              </w:rPr>
              <w:t xml:space="preserve">6 listopada 2024r. do 21 czerwca 2025r</w:t>
            </w: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1">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Informacje dotyczące innowacji</w:t>
      </w:r>
    </w:p>
    <w:tbl>
      <w:tblPr>
        <w:tblStyle w:val="Table2"/>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8"/>
        <w:gridCol w:w="3007"/>
        <w:gridCol w:w="3027"/>
        <w:tblGridChange w:id="0">
          <w:tblGrid>
            <w:gridCol w:w="3028"/>
            <w:gridCol w:w="3007"/>
            <w:gridCol w:w="3027"/>
          </w:tblGrid>
        </w:tblGridChange>
      </w:tblGrid>
      <w:tr>
        <w:trPr>
          <w:cantSplit w:val="0"/>
          <w:tblHeader w:val="0"/>
        </w:trPr>
        <w:tc>
          <w:tcPr/>
          <w:p w:rsidR="00000000" w:rsidDel="00000000" w:rsidP="00000000" w:rsidRDefault="00000000" w:rsidRPr="00000000" w14:paraId="00000013">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Rodzaj innowacji pedagogicznej</w:t>
            </w:r>
          </w:p>
        </w:tc>
        <w:tc>
          <w:tcPr/>
          <w:p w:rsidR="00000000" w:rsidDel="00000000" w:rsidP="00000000" w:rsidRDefault="00000000" w:rsidRPr="00000000" w14:paraId="0000001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Osoby objęte działaniami</w:t>
            </w:r>
          </w:p>
        </w:tc>
        <w:tc>
          <w:tcPr/>
          <w:p w:rsidR="00000000" w:rsidDel="00000000" w:rsidP="00000000" w:rsidRDefault="00000000" w:rsidRPr="00000000" w14:paraId="00000015">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Zajęcia edukacyjne objęte innowacją</w:t>
            </w:r>
          </w:p>
        </w:tc>
      </w:tr>
      <w:tr>
        <w:trPr>
          <w:cantSplit w:val="0"/>
          <w:tblHeader w:val="0"/>
        </w:trPr>
        <w:tc>
          <w:tcPr/>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single"/>
                <w:shd w:fill="auto" w:val="clear"/>
                <w:vertAlign w:val="baseline"/>
                <w:rtl w:val="0"/>
              </w:rPr>
              <w:t xml:space="preserve">programowa</w:t>
            </w:r>
          </w:p>
          <w:p w:rsidR="00000000" w:rsidDel="00000000" w:rsidP="00000000" w:rsidRDefault="00000000" w:rsidRPr="00000000" w14:paraId="000000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organizacyjna</w:t>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metodyczna</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mieszana</w:t>
            </w:r>
          </w:p>
        </w:tc>
        <w:tc>
          <w:tcPr/>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jeden oddział lub grupa uczniów</w:t>
            </w:r>
          </w:p>
          <w:p w:rsidR="00000000" w:rsidDel="00000000" w:rsidP="00000000" w:rsidRDefault="00000000" w:rsidRPr="00000000" w14:paraId="000000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single"/>
                <w:shd w:fill="auto" w:val="clear"/>
                <w:vertAlign w:val="baseline"/>
                <w:rtl w:val="0"/>
              </w:rPr>
              <w:t xml:space="preserve">więcej oddziałów</w:t>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wszystkie </w:t>
            </w:r>
            <w:r w:rsidDel="00000000" w:rsidR="00000000" w:rsidRPr="00000000">
              <w:rPr>
                <w:rFonts w:ascii="Times New Roman" w:cs="Times New Roman" w:eastAsia="Times New Roman" w:hAnsi="Times New Roman"/>
                <w:sz w:val="28"/>
                <w:szCs w:val="28"/>
                <w:rtl w:val="0"/>
              </w:rPr>
              <w:t xml:space="preserve">oddziały</w:t>
            </w: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wybrane zajęcia edukacyjne</w:t>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wszystkie zajęcia edukacyjne</w:t>
            </w:r>
          </w:p>
          <w:p w:rsidR="00000000" w:rsidDel="00000000" w:rsidP="00000000" w:rsidRDefault="00000000" w:rsidRPr="00000000" w14:paraId="000000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single"/>
                <w:shd w:fill="auto" w:val="clear"/>
                <w:vertAlign w:val="baseline"/>
                <w:rtl w:val="0"/>
              </w:rPr>
              <w:t xml:space="preserve">jeden przedmiot nauczania</w:t>
            </w:r>
          </w:p>
          <w:p w:rsidR="00000000" w:rsidDel="00000000" w:rsidP="00000000" w:rsidRDefault="00000000" w:rsidRPr="00000000" w14:paraId="0000002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więcej przedmiotów nauczania</w:t>
            </w:r>
          </w:p>
        </w:tc>
      </w:tr>
    </w:tbl>
    <w:p w:rsidR="00000000" w:rsidDel="00000000" w:rsidP="00000000" w:rsidRDefault="00000000" w:rsidRPr="00000000" w14:paraId="0000002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*właściwe podkreślić</w:t>
      </w:r>
    </w:p>
    <w:p w:rsidR="00000000" w:rsidDel="00000000" w:rsidP="00000000" w:rsidRDefault="00000000" w:rsidRPr="00000000" w14:paraId="00000022">
      <w:pPr>
        <w:rPr>
          <w:rFonts w:ascii="Times New Roman" w:cs="Times New Roman" w:eastAsia="Times New Roman" w:hAnsi="Times New Roman"/>
          <w:sz w:val="28"/>
          <w:szCs w:val="28"/>
        </w:rPr>
      </w:pPr>
      <w:r w:rsidDel="00000000" w:rsidR="00000000" w:rsidRPr="00000000">
        <w:rPr>
          <w:rtl w:val="0"/>
        </w:rPr>
      </w:r>
    </w:p>
    <w:tbl>
      <w:tblPr>
        <w:tblStyle w:val="Table3"/>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rPr>
          <w:cantSplit w:val="0"/>
          <w:tblHeader w:val="0"/>
        </w:trPr>
        <w:tc>
          <w:tcPr/>
          <w:p w:rsidR="00000000" w:rsidDel="00000000" w:rsidP="00000000" w:rsidRDefault="00000000" w:rsidRPr="00000000" w14:paraId="00000023">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Opis innowacji</w:t>
            </w:r>
          </w:p>
          <w:p w:rsidR="00000000" w:rsidDel="00000000" w:rsidP="00000000" w:rsidRDefault="00000000" w:rsidRPr="00000000" w14:paraId="00000024">
            <w:pPr>
              <w:jc w:val="center"/>
              <w:rPr>
                <w:rFonts w:ascii="Times New Roman" w:cs="Times New Roman" w:eastAsia="Times New Roman" w:hAnsi="Times New Roman"/>
                <w:b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2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Uzasadnienie potrzeby wprowadzenia innowacji</w:t>
            </w:r>
          </w:p>
          <w:p w:rsidR="00000000" w:rsidDel="00000000" w:rsidP="00000000" w:rsidRDefault="00000000" w:rsidRPr="00000000" w14:paraId="00000026">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7">
            <w:pPr>
              <w:spacing w:line="36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współczesnym świecie charakteryzującym się szybkim postępem technologicznym, podstawy programowania na równi z arytmetyką stanowią niezbędną część wykształcenia. Nowa podstawa programowa dla II etapu edukacyjnego definiuje wymagany zakres pojęć programistycznych oraz umiejętności technicznych. Opanowanie wspomnianych wymagań konieczne jest by sprostać oczekiwaniom dla dalszych etapów edukacji. Nabyta wiedza oraz umiejętności przygotowują uczniów do świadomego korzystania z technologii oraz urządzeń cyfrowych w życiu codziennym.</w:t>
            </w:r>
          </w:p>
          <w:p w:rsidR="00000000" w:rsidDel="00000000" w:rsidP="00000000" w:rsidRDefault="00000000" w:rsidRPr="00000000" w14:paraId="00000028">
            <w:pPr>
              <w:spacing w:line="360" w:lineRule="auto"/>
              <w:ind w:firstLine="36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Potrzebna jest systematyczna praca z podstawami programowania, zadanie po zadaniu, lekcja po lekcji, rok po roku, zajmująca znaczącą część lekcji informatyki, tak jak w przypadku nauki matematyki. Aby zrealizować te założenia, nauka podstaw programowania musi zajmować większą część pracy na lekcjach informatyki w każdym roku szkolnym.</w:t>
            </w:r>
            <w:r w:rsidDel="00000000" w:rsidR="00000000" w:rsidRPr="00000000">
              <w:rPr>
                <w:rtl w:val="0"/>
              </w:rPr>
            </w:r>
          </w:p>
        </w:tc>
      </w:tr>
      <w:tr>
        <w:trPr>
          <w:cantSplit w:val="0"/>
          <w:tblHeader w:val="0"/>
        </w:trPr>
        <w:tc>
          <w:tcPr/>
          <w:p w:rsidR="00000000" w:rsidDel="00000000" w:rsidP="00000000" w:rsidRDefault="00000000" w:rsidRPr="00000000" w14:paraId="00000029">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Cele innowacji pedagogicznej</w:t>
            </w:r>
          </w:p>
          <w:p w:rsidR="00000000" w:rsidDel="00000000" w:rsidP="00000000" w:rsidRDefault="00000000" w:rsidRPr="00000000" w14:paraId="0000002A">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Cel ogólny:</w:t>
            </w:r>
            <w:r w:rsidDel="00000000" w:rsidR="00000000" w:rsidRPr="00000000">
              <w:rPr>
                <w:rFonts w:ascii="Times New Roman" w:cs="Times New Roman" w:eastAsia="Times New Roman" w:hAnsi="Times New Roman"/>
                <w:sz w:val="28"/>
                <w:szCs w:val="28"/>
                <w:rtl w:val="0"/>
              </w:rPr>
              <w:t xml:space="preserve"> Rozwijanie myślenia komputacyjnego, nauka podstaw programowania</w:t>
            </w:r>
          </w:p>
          <w:p w:rsidR="00000000" w:rsidDel="00000000" w:rsidP="00000000" w:rsidRDefault="00000000" w:rsidRPr="00000000" w14:paraId="0000002C">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Cele szczegółowe:</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Ćwiczenie pamięci.</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Rozwijanie myślenia abstrakcyjnego.</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Rozwijanie dociekliwości.</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Ćwiczenie umiejętności czytania ze zrozumieniem.</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Rozwijanie umiejętności analizowania problemu i wyszukiwania kluczowych informacji.</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Ćwiczenie spójnego i precyzyjnego wyrażania myśli.</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Rozwijanie zainteresowań informatycznych.</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Kształtowanie umiejętności rozwiązywania zadań programistycznych.</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Kształcenie umiejętności klarownego przedstawiania swojego toku rozumowania.</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Rozwijanie potrzeby sprawdzania poprawności swojego toku rozumowania, wyciągania wniosków i poprawiania błędów.</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Wyrabianie potrzeby eksperymentowania z nowymi pojęciami.</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Rozwijanie samodzielności w zbieraniu informacji o danym temacie.</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Kształcenie nawyku systematycznej i zorganizowanej pracy.</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Rozwijanie potrzeby pracy w ciszy i skupieniu.</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b w:val="1"/>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Kształcenie kompetencji społecznych, w tym pracy zespołowej.</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1004" w:right="0" w:hanging="360"/>
              <w:jc w:val="both"/>
              <w:rPr>
                <w:rFonts w:ascii="Times New Roman" w:cs="Times New Roman" w:eastAsia="Times New Roman" w:hAnsi="Times New Roman"/>
                <w:b w:val="1"/>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Poszanowanie pracy innych.</w:t>
            </w:r>
            <w:r w:rsidDel="00000000" w:rsidR="00000000" w:rsidRPr="00000000">
              <w:rPr>
                <w:rtl w:val="0"/>
              </w:rPr>
            </w:r>
          </w:p>
          <w:p w:rsidR="00000000" w:rsidDel="00000000" w:rsidP="00000000" w:rsidRDefault="00000000" w:rsidRPr="00000000" w14:paraId="0000003E">
            <w:pPr>
              <w:spacing w:line="360" w:lineRule="auto"/>
              <w:ind w:left="644" w:firstLine="0"/>
              <w:jc w:val="both"/>
              <w:rPr>
                <w:rFonts w:ascii="Times New Roman" w:cs="Times New Roman" w:eastAsia="Times New Roman" w:hAnsi="Times New Roman"/>
                <w:b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3F">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Na czym polega nowatorstwo innowacji pedagogicznej</w:t>
            </w:r>
          </w:p>
          <w:p w:rsidR="00000000" w:rsidDel="00000000" w:rsidP="00000000" w:rsidRDefault="00000000" w:rsidRPr="00000000" w14:paraId="00000040">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Nowatorstwo polega na tym, że opiera się o naukę programowania, ale nie tylko, bo poszerza ono rozumienie nauki programowania poza samo napisanie programu w języku programowania. Odnosi się do całego procesu, informatycznego podejścia do rozwiązywania problemu: </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od specyfikacji problemu i jego zrozumienia (określenie danych wejściowych i wyników), </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przez wymyślenie i opracowanie rozwiązania,</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do zaprogramowania rozwiązania w języku formalnym, </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przetestowania jego poprawności (z jednoznacznym wynikiem – prawidłowo lub błędnie) i ewentualnej korekty.</w:t>
            </w:r>
          </w:p>
          <w:p w:rsidR="00000000" w:rsidDel="00000000" w:rsidP="00000000" w:rsidRDefault="00000000" w:rsidRPr="00000000" w14:paraId="0000004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Proces tak rozumianego programowania wymaga ścisłego, uporządkowanego myślenia, dzięki czemu jest nieocenionym narzędziem ćwiczącym tę umiejętność.</w:t>
            </w:r>
          </w:p>
          <w:p w:rsidR="00000000" w:rsidDel="00000000" w:rsidP="00000000" w:rsidRDefault="00000000" w:rsidRPr="00000000" w14:paraId="0000004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Powyższe założenia można osiągnąć skupiając się na nauce pojęć i modeli informatycznych na podstawie ściśle sformułowanych problemów informatycznych. Środowisko programistyczne, w którym będą ćwiczone jest na tyle proste, by nie potęgowało trudności w implementacji ćwiczonych pojęć.</w:t>
            </w:r>
          </w:p>
          <w:p w:rsidR="00000000" w:rsidDel="00000000" w:rsidP="00000000" w:rsidRDefault="00000000" w:rsidRPr="00000000" w14:paraId="00000048">
            <w:pPr>
              <w:spacing w:line="360" w:lineRule="auto"/>
              <w:jc w:val="both"/>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49">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Organizacja innowacji pedagogicznej</w:t>
            </w:r>
          </w:p>
          <w:p w:rsidR="00000000" w:rsidDel="00000000" w:rsidP="00000000" w:rsidRDefault="00000000" w:rsidRPr="00000000" w14:paraId="0000004A">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B">
            <w:pPr>
              <w:spacing w:line="36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 został zbudowany w oparciu o zasadę spiralności. Treści, które uczniowie poznają w jednej klasie utrwalane i rozbudowywane są w klasie następnej. W ten sposób uczniowie posiadają głębsze rozumienie omawianych pojęć. Uczniowie pracujący szybciej niż sugeruje to program, mogą bez problemu przerabiać materiał z klasy następnej. Możliwe jest przenoszenie uczniów najzdolniejszych do kolejnych poziomów klas po zrealizowaniu przez nich treści z poziomu ich klasy.</w:t>
            </w:r>
          </w:p>
          <w:p w:rsidR="00000000" w:rsidDel="00000000" w:rsidP="00000000" w:rsidRDefault="00000000" w:rsidRPr="00000000" w14:paraId="0000004C">
            <w:pPr>
              <w:spacing w:line="36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Materiał nauczania na poziomie każdej klasy podzielony jest na 3 uzupełniające się działy:</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wprowadzenie, w skład którego wchodzą zagadnienia z zakresu przestrzegania prawa i bezpieczeństwa korzystania z technologii informacyjnych i informacji dostępnych w sieci,</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podstawy programowania, w szczególności proces rozumienia, analizowania i rozwiązywania problemów (myślenia komputacyjnego),</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108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technologie informacyjne wspierające naukę oraz ich zastosowanie do realizacji projektów z innych przedmiotów szkolnych.</w:t>
            </w:r>
          </w:p>
          <w:p w:rsidR="00000000" w:rsidDel="00000000" w:rsidP="00000000" w:rsidRDefault="00000000" w:rsidRPr="00000000" w14:paraId="0000005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Stosowany będzie zestaw materiałów wspierających, w skład których wchodzą: podręczniki, zeszyty ćwiczeń, platforma edukacyjna InstaKod. Nauczyciel na swoim koncie zakłada i zarządza kontami uczniów, mając pełny wgląd w wyniki ich pracy. W klasach 4-6 językiem do nauki podstaw programowania jest Assembly. To język wizualny, z założenia powstały do celów edukacyjnych. Składa się jedynie z 10 instrukcji, wystarczających do wprowadzenia pojęć wejścia i wyjścia, operacji arytmetycznych, instrukcji warunkowej oraz pętli.</w:t>
            </w:r>
          </w:p>
          <w:p w:rsidR="00000000" w:rsidDel="00000000" w:rsidP="00000000" w:rsidRDefault="00000000" w:rsidRPr="00000000" w14:paraId="00000051">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Uczestnicy:</w:t>
            </w:r>
          </w:p>
          <w:p w:rsidR="00000000" w:rsidDel="00000000" w:rsidP="00000000" w:rsidRDefault="00000000" w:rsidRPr="00000000" w14:paraId="00000053">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Innowacja skierowana jest do wszystkich uczniów klas IV - VI</w:t>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6">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Metody pracy:</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68"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podające - objaśnianie</w:t>
            </w:r>
          </w:p>
          <w:p w:rsidR="00000000" w:rsidDel="00000000" w:rsidP="00000000" w:rsidRDefault="00000000" w:rsidRPr="00000000" w14:paraId="0000005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68"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eksponujące - pokaz, pomiar</w:t>
            </w:r>
          </w:p>
          <w:p w:rsidR="00000000" w:rsidDel="00000000" w:rsidP="00000000" w:rsidRDefault="00000000" w:rsidRPr="00000000" w14:paraId="0000005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68"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praktyczne - pokaz z objaśnieniem, instruktażem, ćwiczenia praktyczne w środowisku programistycznym, implementacja</w:t>
            </w:r>
          </w:p>
          <w:p w:rsidR="00000000" w:rsidDel="00000000" w:rsidP="00000000" w:rsidRDefault="00000000" w:rsidRPr="00000000" w14:paraId="0000005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768"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problemowe – aktywizujące, burza mózgów, dyskusja, dedukcja.</w:t>
            </w:r>
          </w:p>
          <w:p w:rsidR="00000000" w:rsidDel="00000000" w:rsidP="00000000" w:rsidRDefault="00000000" w:rsidRPr="00000000" w14:paraId="0000005B">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Formy pracy:</w:t>
            </w:r>
          </w:p>
          <w:p w:rsidR="00000000" w:rsidDel="00000000" w:rsidP="00000000" w:rsidRDefault="00000000" w:rsidRPr="00000000" w14:paraId="0000005D">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indywidualna,</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zbiorowa (praca z całą klasą)</w:t>
            </w:r>
          </w:p>
          <w:p w:rsidR="00000000" w:rsidDel="00000000" w:rsidP="00000000" w:rsidRDefault="00000000" w:rsidRPr="00000000" w14:paraId="00000060">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Spodziewane efekty innowacji pedagogicznej:</w:t>
            </w:r>
          </w:p>
          <w:p w:rsidR="00000000" w:rsidDel="00000000" w:rsidP="00000000" w:rsidRDefault="00000000" w:rsidRPr="00000000" w14:paraId="00000062">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Uczniowie opanują podstawy programowania w języku Assembly. Uczeń:</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rozumie czym są instrukcje w języku programowania, sekwencyjność ich wykonywania oraz czym jest stan programu, </w:t>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tworzy programy w udostępnionym środowisku programistycznym wykonujących podstawowe obliczenia w języku blokowym Assembly,</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rozumie czym jest obiektywna ocena poprawności kodu, </w:t>
            </w:r>
          </w:p>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rozumie proces rozwiązywania zadania programistycznego, w tym określenia wejścia i oczekiwanego wyjścia programu oraz zmiennych przechowujących dane i wyniki obliczeń, </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tworzy programy warunkowo wykonujące instrukcje, </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czyta ze zrozumieniem treści zadań,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Nabyta wiedza oraz umiejętności przygotują uczniów do świadomego korzystania z technologii oraz urządzeń cyfrowych w życiu codziennym. Uczniowie staną się bardziej samodzielni, potrafiący wyciągać wnioski z błędnych rozwiązań.</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Zbudowane zostaną podstawy w rozumieniu zagadnień związanych z programowaniem. Dzięki temu łatwiej będzie sprostać wymaganiom z zakresu informatyki w kolejnym etapie edukacyjnym.</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57" w:hRule="atLeast"/>
          <w:tblHeader w:val="0"/>
        </w:trPr>
        <w:tc>
          <w:tcPr/>
          <w:p w:rsidR="00000000" w:rsidDel="00000000" w:rsidP="00000000" w:rsidRDefault="00000000" w:rsidRPr="00000000" w14:paraId="0000006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Sposoby ewaluacji innowacji pedagogicznej.</w:t>
            </w:r>
          </w:p>
          <w:p w:rsidR="00000000" w:rsidDel="00000000" w:rsidP="00000000" w:rsidRDefault="00000000" w:rsidRPr="00000000" w14:paraId="0000006E">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Ewaluacja postępów w nauce uczniów będzie przebiegać dwustopniowo.</w:t>
            </w:r>
          </w:p>
          <w:p w:rsidR="00000000" w:rsidDel="00000000" w:rsidP="00000000" w:rsidRDefault="00000000" w:rsidRPr="00000000" w14:paraId="0000007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Ewaluacja ciągła </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Liczba zaliczonych zadań w każdym z 10 działów tematycznych</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Mini sprawdziany (quizy) – do zaliczenia po zakończeniu każdego działu </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 trakcie roku szkolnego przeprowadzana będzie bieżąca analiza wyników pracy klas wspólnie z nauczycielami i przekazywane będą sugestie dla nauczycieli jak pracować dalej w trakcie cyklicznych spotkań online z nauczycielami. </w:t>
            </w:r>
          </w:p>
          <w:p w:rsidR="00000000" w:rsidDel="00000000" w:rsidP="00000000" w:rsidRDefault="00000000" w:rsidRPr="00000000" w14:paraId="0000007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Ewaluacja śród-semestralna i końcowo-semestralna</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04" w:right="0" w:hanging="360"/>
              <w:jc w:val="both"/>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Sprawdzian śród-semestralny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004" w:right="0" w:hanging="295"/>
              <w:jc w:val="both"/>
              <w:rPr>
                <w:rFonts w:ascii="Times New Roman" w:cs="Times New Roman" w:eastAsia="Times New Roman" w:hAnsi="Times New Roman"/>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t>
              <w:tab/>
              <w:t xml:space="preserve">Sprawdzian końcowo-semestralny</w:t>
            </w:r>
          </w:p>
        </w:tc>
      </w:tr>
      <w:tr>
        <w:trPr>
          <w:cantSplit w:val="0"/>
          <w:tblHeader w:val="0"/>
        </w:trPr>
        <w:tc>
          <w:tcPr/>
          <w:p w:rsidR="00000000" w:rsidDel="00000000" w:rsidP="00000000" w:rsidRDefault="00000000" w:rsidRPr="00000000" w14:paraId="00000077">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Finansowanie innowacji pedagogicznej (właściwe podkreślić)</w:t>
            </w:r>
          </w:p>
          <w:p w:rsidR="00000000" w:rsidDel="00000000" w:rsidP="00000000" w:rsidRDefault="00000000" w:rsidRPr="00000000" w14:paraId="00000078">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Nie wymaga finansowania</w:t>
            </w:r>
          </w:p>
          <w:p w:rsidR="00000000" w:rsidDel="00000000" w:rsidP="00000000" w:rsidRDefault="00000000" w:rsidRPr="00000000" w14:paraId="0000007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Wymaga dodatkowego finansowania (określić, skąd pozyskano środki)</w:t>
            </w:r>
            <w:r w:rsidDel="00000000" w:rsidR="00000000" w:rsidRPr="00000000">
              <w:rPr>
                <w:rtl w:val="0"/>
              </w:rPr>
            </w:r>
          </w:p>
        </w:tc>
      </w:tr>
    </w:tbl>
    <w:p w:rsidR="00000000" w:rsidDel="00000000" w:rsidP="00000000" w:rsidRDefault="00000000" w:rsidRPr="00000000" w14:paraId="0000007C">
      <w:pPr>
        <w:rPr>
          <w:rFonts w:ascii="Times New Roman" w:cs="Times New Roman" w:eastAsia="Times New Roman" w:hAnsi="Times New Roman"/>
          <w:b w:val="1"/>
          <w:sz w:val="28"/>
          <w:szCs w:val="28"/>
        </w:rPr>
      </w:pPr>
      <w:r w:rsidDel="00000000" w:rsidR="00000000" w:rsidRPr="00000000">
        <w:rPr>
          <w:rtl w:val="0"/>
        </w:rPr>
      </w:r>
    </w:p>
    <w:tbl>
      <w:tblPr>
        <w:tblStyle w:val="Table4"/>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50"/>
        <w:gridCol w:w="4512"/>
        <w:tblGridChange w:id="0">
          <w:tblGrid>
            <w:gridCol w:w="4550"/>
            <w:gridCol w:w="4512"/>
          </w:tblGrid>
        </w:tblGridChange>
      </w:tblGrid>
      <w:tr>
        <w:trPr>
          <w:cantSplit w:val="0"/>
          <w:tblHeader w:val="0"/>
        </w:trPr>
        <w:tc>
          <w:tcPr>
            <w:gridSpan w:val="2"/>
          </w:tcPr>
          <w:p w:rsidR="00000000" w:rsidDel="00000000" w:rsidP="00000000" w:rsidRDefault="00000000" w:rsidRPr="00000000" w14:paraId="0000007D">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Adnotacje dyrektora szkoły</w:t>
            </w:r>
          </w:p>
          <w:p w:rsidR="00000000" w:rsidDel="00000000" w:rsidP="00000000" w:rsidRDefault="00000000" w:rsidRPr="00000000" w14:paraId="0000007E">
            <w:pPr>
              <w:rPr>
                <w:rFonts w:ascii="Times New Roman" w:cs="Times New Roman" w:eastAsia="Times New Roman" w:hAnsi="Times New Roman"/>
                <w:b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80">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Data wpływu innowacji pedagogicznej.</w:t>
            </w:r>
          </w:p>
        </w:tc>
        <w:tc>
          <w:tcPr/>
          <w:p w:rsidR="00000000" w:rsidDel="00000000" w:rsidP="00000000" w:rsidRDefault="00000000" w:rsidRPr="00000000" w14:paraId="00000081">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82">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Opinia rady Pedagogicznej – nr </w:t>
              <w:br w:type="textWrapping"/>
              <w:t xml:space="preserve">i data uchwały.</w:t>
            </w:r>
          </w:p>
        </w:tc>
        <w:tc>
          <w:tcPr/>
          <w:p w:rsidR="00000000" w:rsidDel="00000000" w:rsidP="00000000" w:rsidRDefault="00000000" w:rsidRPr="00000000" w14:paraId="00000083">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8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Podpis Dyrektora szkoły i data zatwierdzenia innowacji.</w:t>
            </w:r>
          </w:p>
        </w:tc>
        <w:tc>
          <w:tcPr/>
          <w:p w:rsidR="00000000" w:rsidDel="00000000" w:rsidP="00000000" w:rsidRDefault="00000000" w:rsidRPr="00000000" w14:paraId="00000085">
            <w:pP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86">
      <w:pPr>
        <w:rPr>
          <w:rFonts w:ascii="Times New Roman" w:cs="Times New Roman" w:eastAsia="Times New Roman" w:hAnsi="Times New Roman"/>
          <w:sz w:val="28"/>
          <w:szCs w:val="28"/>
        </w:rPr>
      </w:pPr>
      <w:r w:rsidDel="00000000" w:rsidR="00000000" w:rsidRPr="00000000">
        <w:rPr>
          <w:rtl w:val="0"/>
        </w:rPr>
      </w:r>
    </w:p>
    <w:sectPr>
      <w:pgSz w:h="16838" w:w="11906" w:orient="portrait"/>
      <w:pgMar w:bottom="709" w:top="1135"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04" w:hanging="360"/>
      </w:pPr>
      <w:rPr>
        <w:rFonts w:ascii="Garamond" w:cs="Garamond" w:eastAsia="Garamond" w:hAnsi="Garamond"/>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upp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1004" w:hanging="360"/>
      </w:pPr>
      <w:rPr>
        <w:rFonts w:ascii="Garamond" w:cs="Garamond" w:eastAsia="Garamond" w:hAnsi="Garamond"/>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68" w:hanging="360"/>
      </w:pPr>
      <w:rPr>
        <w:rFonts w:ascii="Noto Sans Symbols" w:cs="Noto Sans Symbols" w:eastAsia="Noto Sans Symbols" w:hAnsi="Noto Sans Symbols"/>
      </w:rPr>
    </w:lvl>
    <w:lvl w:ilvl="1">
      <w:start w:val="1"/>
      <w:numFmt w:val="bullet"/>
      <w:lvlText w:val="o"/>
      <w:lvlJc w:val="left"/>
      <w:pPr>
        <w:ind w:left="1488" w:hanging="360"/>
      </w:pPr>
      <w:rPr>
        <w:rFonts w:ascii="Courier New" w:cs="Courier New" w:eastAsia="Courier New" w:hAnsi="Courier New"/>
      </w:rPr>
    </w:lvl>
    <w:lvl w:ilvl="2">
      <w:start w:val="1"/>
      <w:numFmt w:val="bullet"/>
      <w:lvlText w:val="▪"/>
      <w:lvlJc w:val="left"/>
      <w:pPr>
        <w:ind w:left="2208" w:hanging="360"/>
      </w:pPr>
      <w:rPr>
        <w:rFonts w:ascii="Noto Sans Symbols" w:cs="Noto Sans Symbols" w:eastAsia="Noto Sans Symbols" w:hAnsi="Noto Sans Symbols"/>
      </w:rPr>
    </w:lvl>
    <w:lvl w:ilvl="3">
      <w:start w:val="1"/>
      <w:numFmt w:val="bullet"/>
      <w:lvlText w:val="●"/>
      <w:lvlJc w:val="left"/>
      <w:pPr>
        <w:ind w:left="2928" w:hanging="360"/>
      </w:pPr>
      <w:rPr>
        <w:rFonts w:ascii="Noto Sans Symbols" w:cs="Noto Sans Symbols" w:eastAsia="Noto Sans Symbols" w:hAnsi="Noto Sans Symbols"/>
      </w:rPr>
    </w:lvl>
    <w:lvl w:ilvl="4">
      <w:start w:val="1"/>
      <w:numFmt w:val="bullet"/>
      <w:lvlText w:val="o"/>
      <w:lvlJc w:val="left"/>
      <w:pPr>
        <w:ind w:left="3648" w:hanging="360"/>
      </w:pPr>
      <w:rPr>
        <w:rFonts w:ascii="Courier New" w:cs="Courier New" w:eastAsia="Courier New" w:hAnsi="Courier New"/>
      </w:rPr>
    </w:lvl>
    <w:lvl w:ilvl="5">
      <w:start w:val="1"/>
      <w:numFmt w:val="bullet"/>
      <w:lvlText w:val="▪"/>
      <w:lvlJc w:val="left"/>
      <w:pPr>
        <w:ind w:left="4368" w:hanging="360"/>
      </w:pPr>
      <w:rPr>
        <w:rFonts w:ascii="Noto Sans Symbols" w:cs="Noto Sans Symbols" w:eastAsia="Noto Sans Symbols" w:hAnsi="Noto Sans Symbols"/>
      </w:rPr>
    </w:lvl>
    <w:lvl w:ilvl="6">
      <w:start w:val="1"/>
      <w:numFmt w:val="bullet"/>
      <w:lvlText w:val="●"/>
      <w:lvlJc w:val="left"/>
      <w:pPr>
        <w:ind w:left="5088" w:hanging="360"/>
      </w:pPr>
      <w:rPr>
        <w:rFonts w:ascii="Noto Sans Symbols" w:cs="Noto Sans Symbols" w:eastAsia="Noto Sans Symbols" w:hAnsi="Noto Sans Symbols"/>
      </w:rPr>
    </w:lvl>
    <w:lvl w:ilvl="7">
      <w:start w:val="1"/>
      <w:numFmt w:val="bullet"/>
      <w:lvlText w:val="o"/>
      <w:lvlJc w:val="left"/>
      <w:pPr>
        <w:ind w:left="5808" w:hanging="360"/>
      </w:pPr>
      <w:rPr>
        <w:rFonts w:ascii="Courier New" w:cs="Courier New" w:eastAsia="Courier New" w:hAnsi="Courier New"/>
      </w:rPr>
    </w:lvl>
    <w:lvl w:ilvl="8">
      <w:start w:val="1"/>
      <w:numFmt w:val="bullet"/>
      <w:lvlText w:val="▪"/>
      <w:lvlJc w:val="left"/>
      <w:pPr>
        <w:ind w:left="652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PL"/>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ela-Siatka">
    <w:name w:val="Table Grid"/>
    <w:basedOn w:val="Standardowy"/>
    <w:uiPriority w:val="59"/>
    <w:rsid w:val="0013745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kapitzlist">
    <w:name w:val="List Paragraph"/>
    <w:basedOn w:val="Normalny"/>
    <w:uiPriority w:val="34"/>
    <w:qFormat w:val="1"/>
    <w:rsid w:val="0013745D"/>
    <w:pPr>
      <w:ind w:left="720"/>
      <w:contextualSpacing w:val="1"/>
    </w:pPr>
  </w:style>
  <w:style w:type="character" w:styleId="Uwydatnienie">
    <w:name w:val="Emphasis"/>
    <w:basedOn w:val="Domylnaczcionkaakapitu"/>
    <w:uiPriority w:val="20"/>
    <w:qFormat w:val="1"/>
    <w:rsid w:val="005F405F"/>
    <w:rPr>
      <w:i w:val="1"/>
      <w:iCs w:val="1"/>
    </w:rPr>
  </w:style>
  <w:style w:type="paragraph" w:styleId="NormalnyWeb">
    <w:name w:val="Normal (Web)"/>
    <w:basedOn w:val="Normalny"/>
    <w:uiPriority w:val="99"/>
    <w:unhideWhenUsed w:val="1"/>
    <w:rsid w:val="005D6759"/>
    <w:pPr>
      <w:spacing w:after="100" w:afterAutospacing="1" w:before="100" w:beforeAutospacing="1" w:line="240" w:lineRule="auto"/>
    </w:pPr>
    <w:rPr>
      <w:rFonts w:ascii="Times New Roman" w:cs="Times New Roman" w:eastAsia="Times New Roman" w:hAnsi="Times New Roman"/>
      <w:sz w:val="24"/>
      <w:szCs w:val="24"/>
    </w:rPr>
  </w:style>
  <w:style w:type="character" w:styleId="jsgrdq" w:customStyle="1">
    <w:name w:val="jsgrdq"/>
    <w:rsid w:val="0048686F"/>
  </w:style>
  <w:style w:type="paragraph" w:styleId="04xlpa" w:customStyle="1">
    <w:name w:val="_04xlpa"/>
    <w:basedOn w:val="Normalny"/>
    <w:rsid w:val="0048686F"/>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dsjwvgQns3BVeg004yeLP863pA==">CgMxLjA4AHIhMXRMMzJ0aDZEODM4anAtNGdWOVd0eGpGU04wcDFZQVJL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2023-11-15T07:15:00Z</dcterms:created>
  <dc:creator>Szkoła</dc:creator>
</cp:coreProperties>
</file>